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right" w:pos="9639"/>
        </w:tabs>
        <w:spacing w:after="0"/>
        <w:rPr>
          <w:rFonts w:eastAsia="宋体"/>
          <w:b/>
          <w:i/>
          <w:sz w:val="28"/>
          <w:lang w:val="en-US" w:eastAsia="zh-CN"/>
        </w:rPr>
      </w:pPr>
      <w:r>
        <w:rPr>
          <w:b/>
          <w:sz w:val="24"/>
        </w:rPr>
        <w:t>3GPP TSG-RAN2#1</w:t>
      </w:r>
      <w:r>
        <w:rPr>
          <w:rFonts w:hint="eastAsia" w:eastAsia="宋体"/>
          <w:b/>
          <w:sz w:val="24"/>
          <w:lang w:val="en-US" w:eastAsia="zh-CN"/>
        </w:rPr>
        <w:t>19bis</w:t>
      </w:r>
      <w:r>
        <w:rPr>
          <w:b/>
          <w:sz w:val="24"/>
        </w:rPr>
        <w:t>e Meeting</w:t>
      </w:r>
      <w:r>
        <w:rPr>
          <w:b/>
          <w:i/>
          <w:sz w:val="28"/>
        </w:rPr>
        <w:tab/>
      </w:r>
      <w:r>
        <w:rPr>
          <w:rFonts w:hint="eastAsia"/>
          <w:b/>
          <w:i/>
          <w:sz w:val="28"/>
        </w:rPr>
        <w:t>R2-2210041</w:t>
      </w:r>
      <w:bookmarkStart w:id="0" w:name="_GoBack"/>
      <w:bookmarkEnd w:id="0"/>
    </w:p>
    <w:p>
      <w:pPr>
        <w:pStyle w:val="43"/>
        <w:outlineLvl w:val="0"/>
        <w:rPr>
          <w:b/>
          <w:sz w:val="24"/>
        </w:rPr>
      </w:pPr>
      <w:r>
        <w:rPr>
          <w:rFonts w:cs="Arial"/>
          <w:b/>
          <w:sz w:val="24"/>
        </w:rPr>
        <w:t xml:space="preserve">Electronic, </w:t>
      </w:r>
      <w:r>
        <w:rPr>
          <w:rFonts w:hint="eastAsia" w:eastAsia="宋体" w:cs="Arial"/>
          <w:b/>
          <w:sz w:val="24"/>
          <w:lang w:val="en-US" w:eastAsia="zh-CN"/>
        </w:rPr>
        <w:t>10</w:t>
      </w:r>
      <w:r>
        <w:rPr>
          <w:b/>
          <w:sz w:val="24"/>
          <w:vertAlign w:val="superscript"/>
        </w:rPr>
        <w:t>th</w:t>
      </w:r>
      <w:r>
        <w:rPr>
          <w:b/>
          <w:sz w:val="24"/>
        </w:rPr>
        <w:t xml:space="preserve">– </w:t>
      </w:r>
      <w:r>
        <w:rPr>
          <w:rFonts w:hint="eastAsia" w:eastAsia="宋体"/>
          <w:b/>
          <w:sz w:val="24"/>
          <w:lang w:val="en-US" w:eastAsia="zh-CN"/>
        </w:rPr>
        <w:t>19</w:t>
      </w:r>
      <w:r>
        <w:rPr>
          <w:b/>
          <w:sz w:val="24"/>
          <w:vertAlign w:val="superscript"/>
        </w:rPr>
        <w:t>th</w:t>
      </w:r>
      <w:r>
        <w:rPr>
          <w:b/>
          <w:sz w:val="24"/>
        </w:rPr>
        <w:t xml:space="preserve"> </w:t>
      </w:r>
      <w:r>
        <w:rPr>
          <w:rFonts w:hint="eastAsia" w:eastAsia="宋体"/>
          <w:b/>
          <w:sz w:val="24"/>
          <w:lang w:val="en-US" w:eastAsia="zh-CN"/>
        </w:rPr>
        <w:t>Oct</w:t>
      </w:r>
      <w:r>
        <w:rPr>
          <w:b/>
          <w:sz w:val="24"/>
        </w:rPr>
        <w:t>, 2022</w:t>
      </w:r>
    </w:p>
    <w:p>
      <w:pPr>
        <w:pStyle w:val="17"/>
        <w:tabs>
          <w:tab w:val="right" w:pos="7088"/>
          <w:tab w:val="right" w:pos="9781"/>
          <w:tab w:val="clear" w:pos="8306"/>
        </w:tabs>
        <w:rPr>
          <w:rFonts w:ascii="Arial" w:hAnsi="Arial" w:eastAsia="MS Mincho" w:cs="Arial"/>
          <w:b/>
          <w:bCs/>
          <w:sz w:val="28"/>
          <w:lang w:val="en-US" w:eastAsia="ja-JP"/>
        </w:rPr>
      </w:pPr>
    </w:p>
    <w:p>
      <w:pPr>
        <w:spacing w:after="60"/>
        <w:ind w:left="1985" w:hanging="1985"/>
        <w:rPr>
          <w:rFonts w:ascii="Arial" w:hAnsi="Arial" w:eastAsia="MS Mincho" w:cs="Arial"/>
          <w:bCs/>
          <w:lang w:eastAsia="ja-JP"/>
        </w:rPr>
      </w:pPr>
      <w:r>
        <w:rPr>
          <w:rFonts w:ascii="Arial" w:hAnsi="Arial" w:cs="Arial"/>
          <w:b/>
        </w:rPr>
        <w:t>Title:</w:t>
      </w:r>
      <w:r>
        <w:rPr>
          <w:rFonts w:ascii="Arial" w:hAnsi="Arial" w:cs="Arial"/>
          <w:b/>
        </w:rPr>
        <w:tab/>
      </w:r>
      <w:r>
        <w:rPr>
          <w:rFonts w:hint="eastAsia" w:ascii="Arial" w:hAnsi="Arial" w:cs="Arial"/>
          <w:b/>
          <w:lang w:val="en-US" w:eastAsia="zh-CN"/>
        </w:rPr>
        <w:t xml:space="preserve">Reply </w:t>
      </w:r>
      <w:r>
        <w:rPr>
          <w:rFonts w:hint="eastAsia" w:ascii="Arial" w:hAnsi="Arial" w:cs="Arial"/>
          <w:b/>
        </w:rPr>
        <w:t xml:space="preserve">LS </w:t>
      </w:r>
      <w:r>
        <w:rPr>
          <w:rFonts w:ascii="Arial" w:hAnsi="Arial" w:cs="Arial"/>
          <w:b/>
        </w:rPr>
        <w:t xml:space="preserve">on </w:t>
      </w:r>
      <w:r>
        <w:rPr>
          <w:rFonts w:hint="eastAsia" w:ascii="Arial" w:hAnsi="Arial" w:cs="Arial"/>
          <w:b/>
        </w:rPr>
        <w:t>Terminology Alignment for Ranging/Sidelink Positioning</w:t>
      </w:r>
    </w:p>
    <w:p>
      <w:pPr>
        <w:spacing w:after="60"/>
        <w:ind w:left="1985" w:hanging="1985"/>
        <w:rPr>
          <w:rFonts w:hint="eastAsia" w:ascii="Arial" w:hAnsi="Arial" w:eastAsia="宋体" w:cs="Arial"/>
          <w:bCs/>
          <w:lang w:val="en-US" w:eastAsia="zh-CN"/>
        </w:rPr>
      </w:pPr>
      <w:r>
        <w:rPr>
          <w:rFonts w:ascii="Arial" w:hAnsi="Arial" w:cs="Arial"/>
          <w:b/>
        </w:rPr>
        <w:t>Response to:</w:t>
      </w:r>
      <w:r>
        <w:rPr>
          <w:rFonts w:hint="eastAsia" w:ascii="Arial" w:hAnsi="Arial" w:cs="Arial"/>
          <w:b/>
          <w:lang w:val="en-US" w:eastAsia="zh-CN"/>
        </w:rPr>
        <w:tab/>
      </w:r>
      <w:r>
        <w:rPr>
          <w:rFonts w:hint="eastAsia" w:ascii="Arial" w:hAnsi="Arial" w:cs="Arial"/>
          <w:b/>
          <w:lang w:val="en-US" w:eastAsia="zh-CN"/>
        </w:rPr>
        <w:t>S2-2207129/R2-2209188</w:t>
      </w:r>
    </w:p>
    <w:p>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hAnsi="Arial" w:eastAsia="MS Mincho" w:cs="Arial"/>
          <w:b/>
          <w:lang w:eastAsia="ja-JP"/>
        </w:rPr>
        <w:t>1</w:t>
      </w:r>
      <w:r>
        <w:rPr>
          <w:rFonts w:hint="eastAsia" w:ascii="Arial" w:hAnsi="Arial" w:cs="Arial"/>
          <w:b/>
          <w:lang w:val="en-US" w:eastAsia="zh-CN"/>
        </w:rPr>
        <w:t>8</w:t>
      </w:r>
    </w:p>
    <w:p>
      <w:pPr>
        <w:spacing w:after="60"/>
        <w:ind w:left="1985" w:hanging="1985"/>
        <w:rPr>
          <w:rFonts w:ascii="Arial" w:hAnsi="Arial" w:eastAsia="MS Mincho" w:cs="Arial"/>
          <w:b/>
          <w:lang w:eastAsia="ja-JP"/>
        </w:rPr>
      </w:pPr>
      <w:r>
        <w:rPr>
          <w:rFonts w:ascii="Arial" w:hAnsi="Arial" w:cs="Arial"/>
          <w:b/>
        </w:rPr>
        <w:t>Work Items:</w:t>
      </w:r>
      <w:r>
        <w:rPr>
          <w:rFonts w:ascii="Arial" w:hAnsi="Arial" w:cs="Arial"/>
          <w:b/>
        </w:rPr>
        <w:tab/>
      </w:r>
      <w:r>
        <w:rPr>
          <w:rFonts w:ascii="Arial" w:hAnsi="Arial" w:cs="Arial"/>
          <w:b/>
        </w:rPr>
        <w:t>NR_pos_enh-Core</w:t>
      </w:r>
    </w:p>
    <w:p>
      <w:pPr>
        <w:spacing w:after="60"/>
        <w:ind w:left="1985" w:hanging="1985"/>
        <w:rPr>
          <w:rFonts w:ascii="Arial" w:hAnsi="Arial" w:cs="Arial"/>
          <w:b/>
        </w:rPr>
      </w:pPr>
    </w:p>
    <w:p>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eastAsia="MS Mincho" w:cs="Arial"/>
          <w:b/>
          <w:lang w:eastAsia="ja-JP"/>
        </w:rPr>
        <w:t>RAN WG2</w:t>
      </w:r>
    </w:p>
    <w:p>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hint="eastAsia" w:ascii="Arial" w:hAnsi="Arial" w:cs="Arial"/>
          <w:b/>
          <w:lang w:val="en-US" w:eastAsia="zh-CN"/>
        </w:rPr>
        <w:t>SA2</w:t>
      </w:r>
    </w:p>
    <w:p>
      <w:pPr>
        <w:spacing w:after="60"/>
        <w:ind w:left="1985" w:hanging="1985"/>
        <w:rPr>
          <w:rFonts w:ascii="Arial" w:hAnsi="Arial" w:cs="Arial"/>
          <w:b/>
          <w:lang w:val="en-US" w:eastAsia="zh-CN"/>
        </w:rPr>
      </w:pPr>
      <w:r>
        <w:rPr>
          <w:rFonts w:hint="eastAsia" w:ascii="Arial" w:hAnsi="Arial" w:eastAsia="MS Mincho" w:cs="Arial"/>
          <w:b/>
          <w:lang w:eastAsia="ja-JP"/>
        </w:rPr>
        <w:t>CC:</w:t>
      </w:r>
      <w:r>
        <w:rPr>
          <w:rFonts w:hint="eastAsia" w:ascii="Arial" w:hAnsi="Arial" w:eastAsia="MS Mincho" w:cs="Arial"/>
          <w:b/>
          <w:lang w:eastAsia="ja-JP"/>
        </w:rPr>
        <w:tab/>
      </w:r>
      <w:r>
        <w:rPr>
          <w:rFonts w:hint="eastAsia" w:ascii="Arial" w:hAnsi="Arial" w:cs="Arial"/>
          <w:b/>
          <w:lang w:val="en-US" w:eastAsia="zh-CN"/>
        </w:rPr>
        <w:t>RAN WG1, RAN WG3</w:t>
      </w:r>
    </w:p>
    <w:p>
      <w:pPr>
        <w:spacing w:after="60"/>
        <w:ind w:left="1985" w:hanging="1985"/>
        <w:rPr>
          <w:rFonts w:ascii="Arial" w:hAnsi="Arial" w:eastAsia="MS Mincho" w:cs="Arial"/>
          <w:bCs/>
          <w:lang w:eastAsia="ja-JP"/>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cs="Arial"/>
          <w:b w:val="0"/>
          <w:bCs/>
          <w:lang w:val="en-US" w:eastAsia="zh-CN"/>
        </w:rPr>
      </w:pPr>
      <w:r>
        <w:rPr>
          <w:rFonts w:cs="Arial"/>
          <w:lang w:val="it-IT"/>
        </w:rPr>
        <w:t>Name:</w:t>
      </w:r>
      <w:r>
        <w:rPr>
          <w:rFonts w:cs="Arial"/>
          <w:b w:val="0"/>
          <w:bCs/>
          <w:lang w:val="it-IT"/>
        </w:rPr>
        <w:tab/>
      </w:r>
      <w:r>
        <w:rPr>
          <w:rFonts w:hint="eastAsia" w:cs="Arial"/>
          <w:lang w:val="en-US" w:eastAsia="zh-CN"/>
        </w:rPr>
        <w:t>Xiaowei Jiang</w:t>
      </w:r>
    </w:p>
    <w:p>
      <w:pPr>
        <w:pStyle w:val="8"/>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4"/>
          <w:rFonts w:ascii="Arial" w:hAnsi="Arial" w:cs="Arial"/>
          <w:b/>
        </w:rPr>
        <w:t>mailto:3GPPLiaison@etsi.org</w:t>
      </w:r>
      <w:r>
        <w:rPr>
          <w:rStyle w:val="24"/>
          <w:rFonts w:ascii="Arial" w:hAnsi="Arial" w:cs="Arial"/>
          <w:b/>
        </w:rPr>
        <w:fldChar w:fldCharType="end"/>
      </w:r>
    </w:p>
    <w:p>
      <w:pPr>
        <w:rPr>
          <w:lang w:val="en-US" w:eastAsia="zh-CN"/>
        </w:rPr>
      </w:pPr>
    </w:p>
    <w:p>
      <w:pPr>
        <w:pBdr>
          <w:bottom w:val="single" w:color="auto" w:sz="4" w:space="1"/>
        </w:pBdr>
        <w:rPr>
          <w:rFonts w:ascii="Arial" w:hAnsi="Arial" w:cs="Arial"/>
          <w:lang w:val="pt-BR"/>
        </w:rPr>
      </w:pPr>
      <w:r>
        <w:rPr>
          <w:rFonts w:ascii="Arial" w:hAnsi="Arial" w:cs="Arial"/>
          <w:b/>
          <w:lang w:val="pt-BR"/>
        </w:rPr>
        <w:t>Attachment</w:t>
      </w:r>
      <w:r>
        <w:rPr>
          <w:rFonts w:hint="eastAsia" w:ascii="Arial" w:hAnsi="Arial" w:cs="Arial"/>
          <w:b/>
          <w:lang w:val="pt-BR"/>
        </w:rPr>
        <w:t>:</w:t>
      </w:r>
      <w:r>
        <w:rPr>
          <w:rFonts w:hint="eastAsia" w:ascii="Arial" w:hAnsi="Arial" w:cs="Arial"/>
          <w:b/>
          <w:lang w:val="en-US" w:eastAsia="zh-CN"/>
        </w:rPr>
        <w:t xml:space="preserve"> None</w:t>
      </w:r>
      <w:r>
        <w:rPr>
          <w:rFonts w:ascii="Arial" w:hAnsi="Arial" w:cs="Arial"/>
          <w:b/>
          <w:lang w:val="pt-BR"/>
        </w:rPr>
        <w:tab/>
      </w:r>
      <w:r>
        <w:rPr>
          <w:rFonts w:ascii="Arial" w:hAnsi="Arial" w:cs="Arial"/>
          <w:lang w:val="pt-BR"/>
        </w:rPr>
        <w:t xml:space="preserve"> </w:t>
      </w:r>
    </w:p>
    <w:p>
      <w:pPr>
        <w:pBdr>
          <w:bottom w:val="single" w:color="auto" w:sz="4" w:space="1"/>
        </w:pBdr>
        <w:rPr>
          <w:rFonts w:ascii="Arial" w:hAnsi="Arial" w:cs="Arial"/>
          <w:lang w:val="pt-BR"/>
        </w:rPr>
      </w:pPr>
    </w:p>
    <w:p>
      <w:pPr>
        <w:rPr>
          <w:rFonts w:ascii="Arial" w:hAnsi="Arial" w:cs="Arial"/>
          <w:lang w:val="pt-BR"/>
        </w:rPr>
      </w:pPr>
    </w:p>
    <w:p>
      <w:pPr>
        <w:spacing w:after="120"/>
        <w:rPr>
          <w:rFonts w:ascii="Arial" w:hAnsi="Arial" w:cs="Arial"/>
          <w:b/>
        </w:rPr>
      </w:pPr>
      <w:r>
        <w:rPr>
          <w:rFonts w:ascii="Arial" w:hAnsi="Arial" w:cs="Arial"/>
          <w:b/>
        </w:rPr>
        <w:t>1. Overall Description:</w:t>
      </w: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lang w:val="en-US" w:eastAsia="zh-CN"/>
        </w:rPr>
        <w:t>RAN2 would like to thank SA2 for the LS on terminology alignment for ranging/sidelink positioning.  With regard to target UE, SL reference UE, Sidelink positioning, located UE, Ranging, positioning, and relative positioning, RAN2 consider they are aligned with RAN2 definition of target UE, anchor UE, sidelink positioning, located UE, Ranging, positioning and relative positioning.</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Regarding assistant UE, RAN2 understands that it serves as an intermediate node</w:t>
      </w:r>
      <w:r>
        <w:rPr>
          <w:rFonts w:ascii="Arial" w:hAnsi="Arial" w:eastAsia="等线" w:cs="Arial"/>
          <w:lang w:val="en-US" w:eastAsia="zh-CN"/>
        </w:rPr>
        <w:t xml:space="preserve"> </w:t>
      </w:r>
      <w:r>
        <w:rPr>
          <w:rFonts w:hint="eastAsia" w:ascii="Arial" w:hAnsi="Arial" w:eastAsia="等线" w:cs="Arial"/>
          <w:lang w:val="en-US" w:eastAsia="zh-CN"/>
        </w:rPr>
        <w:t>(i.e. a hop node) between reference UE and target UE to assist ranging/SL positioning in case there is no direct SL link between them, and only one hop is considered. RAN2 also understands that it does not serve as a repeater to forward the ranging/SL positioning signals from/to SL Reference UE/Target UE. RAN2 has not discussed this scenario before and will provide feedback on this once progress is made. RAN2 would also like to hear more progress on this from  SA2 to facilitate RAN2 decision.</w:t>
      </w:r>
    </w:p>
    <w:p>
      <w:pPr>
        <w:widowControl w:val="0"/>
        <w:autoSpaceDE w:val="0"/>
        <w:autoSpaceDN w:val="0"/>
        <w:adjustRightInd w:val="0"/>
        <w:snapToGrid w:val="0"/>
        <w:spacing w:before="120" w:beforeLines="50" w:after="120" w:afterLines="50"/>
        <w:rPr>
          <w:rFonts w:ascii="Arial" w:hAnsi="Arial" w:eastAsia="等线" w:cs="Arial"/>
          <w:lang w:val="en-US" w:eastAsia="zh-CN"/>
        </w:rPr>
      </w:pPr>
      <w:r>
        <w:rPr>
          <w:rFonts w:hint="eastAsia" w:ascii="Arial" w:hAnsi="Arial" w:eastAsia="等线" w:cs="Arial"/>
          <w:lang w:val="en-US" w:eastAsia="zh-CN"/>
        </w:rPr>
        <w:t>With regard to the terminology SL Positioning Server UE, RAN2 understanding is that  it plays a similar role as LMF for the scenarios that LMF is not involved or</w:t>
      </w:r>
      <w:r>
        <w:rPr>
          <w:rFonts w:ascii="Arial" w:hAnsi="Arial" w:eastAsia="等线" w:cs="Arial"/>
          <w:lang w:val="en-US" w:eastAsia="zh-CN"/>
        </w:rPr>
        <w:t xml:space="preserve"> not</w:t>
      </w:r>
      <w:r>
        <w:rPr>
          <w:rFonts w:hint="eastAsia" w:ascii="Arial" w:hAnsi="Arial" w:eastAsia="等线" w:cs="Arial"/>
          <w:lang w:val="en-US" w:eastAsia="zh-CN"/>
        </w:rPr>
        <w:t xml:space="preserve"> fully involved, e.g. out of coverage, partial coverage. According to </w:t>
      </w:r>
      <w:r>
        <w:rPr>
          <w:rFonts w:ascii="Arial" w:hAnsi="Arial" w:eastAsia="等线" w:cs="Arial"/>
          <w:lang w:val="en-US" w:eastAsia="zh-CN"/>
        </w:rPr>
        <w:t xml:space="preserve">TS </w:t>
      </w:r>
      <w:r>
        <w:rPr>
          <w:rFonts w:hint="eastAsia" w:ascii="Arial" w:hAnsi="Arial" w:eastAsia="等线" w:cs="Arial"/>
          <w:lang w:val="en-US" w:eastAsia="zh-CN"/>
        </w:rPr>
        <w:t xml:space="preserve">23.273, RAN2 observes the following </w:t>
      </w:r>
      <w:r>
        <w:rPr>
          <w:rFonts w:ascii="Arial" w:hAnsi="Arial" w:eastAsia="等线" w:cs="Arial"/>
          <w:lang w:val="en-US" w:eastAsia="zh-CN"/>
        </w:rPr>
        <w:t xml:space="preserve">LMF </w:t>
      </w:r>
      <w:r>
        <w:rPr>
          <w:rFonts w:hint="eastAsia" w:ascii="Arial" w:hAnsi="Arial" w:eastAsia="等线" w:cs="Arial"/>
          <w:lang w:val="en-US" w:eastAsia="zh-CN"/>
        </w:rPr>
        <w:t>function</w:t>
      </w:r>
      <w:r>
        <w:rPr>
          <w:rFonts w:ascii="Arial" w:hAnsi="Arial" w:eastAsia="等线" w:cs="Arial"/>
          <w:lang w:val="en-US" w:eastAsia="zh-CN"/>
        </w:rPr>
        <w:t>alitie</w:t>
      </w:r>
      <w:r>
        <w:rPr>
          <w:rFonts w:hint="eastAsia" w:ascii="Arial" w:hAnsi="Arial" w:eastAsia="等线" w:cs="Arial"/>
          <w:lang w:val="en-US" w:eastAsia="zh-CN"/>
        </w:rPr>
        <w:t>s:</w:t>
      </w:r>
    </w:p>
    <w:p>
      <w:pPr>
        <w:pStyle w:val="27"/>
      </w:pPr>
      <w:r>
        <w:t>-</w:t>
      </w:r>
      <w:r>
        <w:tab/>
      </w:r>
      <w:r>
        <w:rPr>
          <w:rFonts w:hint="eastAsia"/>
          <w:lang w:val="en-US" w:eastAsia="zh-CN"/>
        </w:rPr>
        <w:t>M</w:t>
      </w:r>
      <w:r>
        <w:rPr>
          <w:lang w:eastAsia="ja-JP"/>
        </w:rPr>
        <w:t>anages the overall co-ordination and scheduling of resources required for the location of a UE that is registered with or accessing 5GCN</w:t>
      </w:r>
      <w:r>
        <w:t>.</w:t>
      </w:r>
    </w:p>
    <w:p>
      <w:pPr>
        <w:widowControl w:val="0"/>
        <w:autoSpaceDE w:val="0"/>
        <w:autoSpaceDN w:val="0"/>
        <w:adjustRightInd w:val="0"/>
        <w:snapToGrid w:val="0"/>
        <w:spacing w:before="120" w:beforeLines="50" w:after="120" w:afterLines="50"/>
        <w:rPr>
          <w:rFonts w:ascii="Arial" w:hAnsi="Arial" w:eastAsia="等线" w:cs="Arial"/>
          <w:lang w:val="en-US" w:eastAsia="zh-CN"/>
        </w:rPr>
      </w:pPr>
      <w:r>
        <w:rPr>
          <w:rFonts w:hint="eastAsia" w:ascii="Arial" w:hAnsi="Arial" w:eastAsia="等线" w:cs="Arial"/>
          <w:lang w:val="en-US" w:eastAsia="zh-CN"/>
        </w:rPr>
        <w:t>-         Calculates or verifies a final location and any velocity estimate and may estimate the achieved accuracy.</w:t>
      </w:r>
    </w:p>
    <w:p>
      <w:pPr>
        <w:pStyle w:val="27"/>
      </w:pPr>
      <w:r>
        <w:t>-</w:t>
      </w:r>
      <w:r>
        <w:tab/>
      </w:r>
      <w:r>
        <w:t>Support a request for a single location received from a serving AMF for a target UE.</w:t>
      </w:r>
    </w:p>
    <w:p>
      <w:pPr>
        <w:pStyle w:val="27"/>
      </w:pPr>
      <w:r>
        <w:t>-</w:t>
      </w:r>
      <w:r>
        <w:tab/>
      </w:r>
      <w:r>
        <w:t>Support a request for periodic or triggered location received from a serving AMF for a target UE.</w:t>
      </w:r>
    </w:p>
    <w:p>
      <w:pPr>
        <w:pStyle w:val="27"/>
      </w:pPr>
      <w:r>
        <w:t>-</w:t>
      </w:r>
      <w:r>
        <w:tab/>
      </w:r>
      <w:r>
        <w:t>Determine type and number of position methods and procedures based on UE and PLMN capabilities, QoS, UE connectivity state per access type, LCS Client type, co-ordinate type and optionally service type.</w:t>
      </w:r>
    </w:p>
    <w:p>
      <w:pPr>
        <w:pStyle w:val="27"/>
      </w:pPr>
      <w:r>
        <w:t>-</w:t>
      </w:r>
      <w:r>
        <w:tab/>
      </w:r>
      <w:r>
        <w:t>Report UE location estimates directly to a GMLC for periodic or triggered location of a target UE.</w:t>
      </w:r>
    </w:p>
    <w:p>
      <w:pPr>
        <w:pStyle w:val="27"/>
      </w:pPr>
      <w:r>
        <w:t>-</w:t>
      </w:r>
      <w:r>
        <w:tab/>
      </w:r>
      <w:r>
        <w:t>Support cancelation of periodic or triggered location for a target UE.</w:t>
      </w:r>
    </w:p>
    <w:p>
      <w:pPr>
        <w:pStyle w:val="27"/>
      </w:pPr>
      <w:r>
        <w:t>-</w:t>
      </w:r>
      <w:r>
        <w:tab/>
      </w:r>
      <w:r>
        <w:t>Support the provision of broadcast assistance data to UEs via NG-RAN in ciphered or unciphered form and forward any ciphering keys to subscribed UEs via the AMF.</w:t>
      </w:r>
    </w:p>
    <w:p>
      <w:pPr>
        <w:pStyle w:val="27"/>
      </w:pPr>
      <w:r>
        <w:t>-</w:t>
      </w:r>
      <w:r>
        <w:tab/>
      </w:r>
      <w:r>
        <w:t>Support change of a serving LMF for periodic or triggered location reporting for a target UE.</w:t>
      </w:r>
    </w:p>
    <w:p>
      <w:pPr>
        <w:pStyle w:val="27"/>
      </w:pPr>
      <w:r>
        <w:t>-</w:t>
      </w:r>
      <w:r>
        <w:tab/>
      </w:r>
      <w:r>
        <w:t>Support of receiving stored UE Positioning Capability from AMF and support of providing updated UE Positioning Capability to AMF.</w:t>
      </w:r>
    </w:p>
    <w:p>
      <w:pPr>
        <w:pStyle w:val="27"/>
      </w:pPr>
      <w:r>
        <w:t>-</w:t>
      </w:r>
      <w:r>
        <w:tab/>
      </w:r>
      <w:r>
        <w:t>Map the UE location to a country or an international area based on the request from AMF.</w:t>
      </w:r>
    </w:p>
    <w:p>
      <w:pPr>
        <w:pStyle w:val="27"/>
        <w:rPr>
          <w:rFonts w:eastAsia="等线" w:cs="Arial"/>
          <w:lang w:val="en-US" w:eastAsia="zh-CN"/>
        </w:rPr>
      </w:pPr>
      <w:r>
        <w:t>-</w:t>
      </w:r>
      <w:r>
        <w:tab/>
      </w:r>
      <w:r>
        <w:t>Support determination of a UE location at a scheduled location time.</w:t>
      </w:r>
    </w:p>
    <w:p/>
    <w:p>
      <w:pPr>
        <w:widowControl w:val="0"/>
        <w:autoSpaceDE w:val="0"/>
        <w:autoSpaceDN w:val="0"/>
        <w:adjustRightInd w:val="0"/>
        <w:snapToGrid w:val="0"/>
        <w:spacing w:before="120" w:beforeLines="50" w:after="120" w:afterLines="50"/>
        <w:rPr>
          <w:rFonts w:ascii="Arial" w:hAnsi="Arial" w:eastAsia="等线" w:cs="Arial"/>
          <w:lang w:val="en-US" w:eastAsia="zh-CN"/>
        </w:rPr>
      </w:pPr>
      <w:r>
        <w:rPr>
          <w:rFonts w:hint="eastAsia" w:ascii="Arial" w:hAnsi="Arial" w:eastAsia="等线" w:cs="Arial"/>
          <w:lang w:val="en-US" w:eastAsia="zh-CN"/>
        </w:rPr>
        <w:t xml:space="preserve">Based on the above observation, RAN2 would like to ask SA2 the following questions: </w:t>
      </w:r>
    </w:p>
    <w:p>
      <w:pPr>
        <w:widowControl w:val="0"/>
        <w:autoSpaceDE w:val="0"/>
        <w:autoSpaceDN w:val="0"/>
        <w:adjustRightInd w:val="0"/>
        <w:snapToGrid w:val="0"/>
        <w:spacing w:before="120" w:beforeLines="50" w:after="120" w:afterLines="50"/>
        <w:rPr>
          <w:rFonts w:ascii="Arial" w:hAnsi="Arial" w:eastAsia="等线" w:cs="Arial"/>
          <w:lang w:val="en-US" w:eastAsia="zh-CN"/>
        </w:rPr>
      </w:pPr>
      <w:r>
        <w:rPr>
          <w:rFonts w:hint="eastAsia" w:ascii="Arial" w:hAnsi="Arial" w:eastAsia="等线" w:cs="Arial"/>
          <w:lang w:val="en-US" w:eastAsia="zh-CN"/>
        </w:rPr>
        <w:t>Q1: RAN2 would like to understand, besides the location calculation functionality, whether and which of the above LMF functionalities</w:t>
      </w:r>
      <w:r>
        <w:rPr>
          <w:rFonts w:ascii="Arial" w:hAnsi="Arial" w:eastAsia="等线" w:cs="Arial"/>
          <w:lang w:val="en-US" w:eastAsia="zh-CN"/>
        </w:rPr>
        <w:t xml:space="preserve"> </w:t>
      </w:r>
      <w:r>
        <w:rPr>
          <w:rFonts w:hint="eastAsia" w:ascii="Arial" w:hAnsi="Arial" w:eastAsia="等线" w:cs="Arial"/>
          <w:lang w:val="en-US" w:eastAsia="zh-CN"/>
        </w:rPr>
        <w:t>(or similar functionalities) are also supported by SL positioning server UE</w:t>
      </w:r>
      <w:r>
        <w:rPr>
          <w:rFonts w:ascii="Arial" w:hAnsi="Arial" w:eastAsia="等线" w:cs="Arial"/>
          <w:lang w:val="en-US" w:eastAsia="zh-CN"/>
        </w:rPr>
        <w:t xml:space="preserve">. </w:t>
      </w:r>
    </w:p>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Q2: RAN2 would also like to understand the scenarios where SL positioning server UE will participate in the SL positioning/ranging and the functionalities it and other participating entities would play.  </w:t>
      </w:r>
    </w:p>
    <w:p>
      <w:pPr>
        <w:widowControl w:val="0"/>
        <w:autoSpaceDE w:val="0"/>
        <w:autoSpaceDN w:val="0"/>
        <w:adjustRightInd w:val="0"/>
        <w:snapToGrid w:val="0"/>
        <w:spacing w:before="120" w:beforeLines="50" w:after="120" w:afterLines="50"/>
        <w:rPr>
          <w:rFonts w:ascii="Arial" w:hAnsi="Arial" w:eastAsia="等线" w:cs="Arial"/>
          <w:lang w:val="en-US" w:eastAsia="zh-CN"/>
        </w:rPr>
      </w:pPr>
    </w:p>
    <w:p>
      <w:pPr>
        <w:widowControl w:val="0"/>
        <w:autoSpaceDE w:val="0"/>
        <w:autoSpaceDN w:val="0"/>
        <w:adjustRightInd w:val="0"/>
        <w:snapToGrid w:val="0"/>
        <w:spacing w:before="120" w:beforeLines="50" w:after="120" w:afterLines="50"/>
        <w:rPr>
          <w:rFonts w:hint="eastAsia" w:ascii="Arial" w:hAnsi="Arial" w:eastAsia="等线" w:cs="Arial"/>
          <w:lang w:val="en-US" w:eastAsia="zh-CN"/>
        </w:rPr>
      </w:pPr>
      <w:r>
        <w:rPr>
          <w:rFonts w:hint="eastAsia" w:ascii="Arial" w:hAnsi="Arial" w:eastAsia="等线" w:cs="Arial"/>
          <w:lang w:val="en-US" w:eastAsia="zh-CN"/>
        </w:rPr>
        <w:t xml:space="preserve">With regard to the terminology Network assisted Operation, the use of </w:t>
      </w:r>
      <w:r>
        <w:rPr>
          <w:rFonts w:hint="default" w:ascii="Arial" w:hAnsi="Arial" w:eastAsia="等线" w:cs="Arial"/>
          <w:lang w:val="en-US" w:eastAsia="zh-CN"/>
        </w:rPr>
        <w:t>‘</w:t>
      </w:r>
      <w:r>
        <w:rPr>
          <w:rFonts w:hint="eastAsia" w:ascii="Arial" w:hAnsi="Arial" w:eastAsia="等线" w:cs="Arial"/>
          <w:lang w:val="en-US" w:eastAsia="zh-CN"/>
        </w:rPr>
        <w:t>assisted</w:t>
      </w:r>
      <w:r>
        <w:rPr>
          <w:rFonts w:hint="default" w:ascii="Arial" w:hAnsi="Arial" w:eastAsia="等线" w:cs="Arial"/>
          <w:lang w:val="en-US" w:eastAsia="zh-CN"/>
        </w:rPr>
        <w:t>’</w:t>
      </w:r>
      <w:r>
        <w:rPr>
          <w:rFonts w:hint="eastAsia" w:ascii="Arial" w:hAnsi="Arial" w:eastAsia="等线" w:cs="Arial"/>
          <w:lang w:val="en-US" w:eastAsia="zh-CN"/>
        </w:rPr>
        <w:t xml:space="preserve"> is not align with TS38.305, where it says: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rPr>
                <w:rFonts w:hint="eastAsia" w:eastAsia="宋体"/>
                <w:lang w:val="en-US" w:eastAsia="zh-CN"/>
              </w:rPr>
              <w:t>TS38.305:</w:t>
            </w:r>
            <w:r>
              <w:t xml:space="preserve"> </w:t>
            </w:r>
          </w:p>
          <w:p>
            <w:pPr>
              <w:rPr>
                <w:vertAlign w:val="baseline"/>
              </w:rPr>
            </w:pPr>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tc>
      </w:tr>
    </w:tbl>
    <w:p>
      <w:pPr>
        <w:widowControl w:val="0"/>
        <w:autoSpaceDE w:val="0"/>
        <w:autoSpaceDN w:val="0"/>
        <w:adjustRightInd w:val="0"/>
        <w:snapToGrid w:val="0"/>
        <w:spacing w:before="120" w:beforeLines="50" w:after="120" w:afterLines="50"/>
        <w:rPr>
          <w:rFonts w:hint="default" w:ascii="Arial" w:hAnsi="Arial" w:eastAsia="等线" w:cs="Arial"/>
          <w:lang w:val="en-US" w:eastAsia="zh-CN"/>
        </w:rPr>
      </w:pPr>
      <w:r>
        <w:rPr>
          <w:rFonts w:hint="eastAsia" w:ascii="Arial" w:hAnsi="Arial" w:eastAsia="等线" w:cs="Arial"/>
          <w:lang w:val="en-US" w:eastAsia="zh-CN"/>
        </w:rPr>
        <w:t xml:space="preserve">RAN2 kindedly ask SA2 to align the use of the suffix </w:t>
      </w:r>
      <w:r>
        <w:rPr>
          <w:rFonts w:hint="default" w:ascii="Arial" w:hAnsi="Arial" w:eastAsia="等线" w:cs="Arial"/>
          <w:lang w:val="en-US" w:eastAsia="zh-CN"/>
        </w:rPr>
        <w:t>‘</w:t>
      </w:r>
      <w:r>
        <w:rPr>
          <w:rFonts w:hint="eastAsia" w:ascii="Arial" w:hAnsi="Arial" w:eastAsia="等线" w:cs="Arial"/>
          <w:lang w:val="en-US" w:eastAsia="zh-CN"/>
        </w:rPr>
        <w:t>asisted</w:t>
      </w:r>
      <w:r>
        <w:rPr>
          <w:rFonts w:hint="default" w:ascii="Arial" w:hAnsi="Arial" w:eastAsia="等线" w:cs="Arial"/>
          <w:lang w:val="en-US" w:eastAsia="zh-CN"/>
        </w:rPr>
        <w:t>’</w:t>
      </w:r>
      <w:r>
        <w:rPr>
          <w:rFonts w:hint="eastAsia" w:ascii="Arial" w:hAnsi="Arial" w:eastAsia="等线" w:cs="Arial"/>
          <w:lang w:val="en-US" w:eastAsia="zh-CN"/>
        </w:rPr>
        <w:t xml:space="preserve"> with TS38.305.</w:t>
      </w:r>
    </w:p>
    <w:p>
      <w:pPr>
        <w:spacing w:before="120" w:beforeLines="50" w:after="120"/>
        <w:rPr>
          <w:rFonts w:ascii="Arial" w:hAnsi="Arial" w:cs="Arial"/>
          <w:b/>
        </w:rPr>
      </w:pPr>
    </w:p>
    <w:p>
      <w:pPr>
        <w:spacing w:before="120" w:beforeLines="50"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hint="eastAsia" w:ascii="Arial" w:hAnsi="Arial" w:cs="Arial"/>
          <w:b/>
          <w:lang w:val="en-US" w:eastAsia="zh-CN"/>
        </w:rPr>
        <w:t>SA2</w:t>
      </w:r>
    </w:p>
    <w:p>
      <w:pPr>
        <w:spacing w:after="120" w:afterLines="50"/>
        <w:rPr>
          <w:rFonts w:ascii="Arial" w:hAnsi="Arial" w:eastAsia="Yu Mincho" w:cs="Arial"/>
          <w:iCs/>
          <w:lang w:eastAsia="ja-JP"/>
        </w:rPr>
      </w:pPr>
      <w:r>
        <w:rPr>
          <w:rFonts w:ascii="Arial" w:hAnsi="Arial" w:eastAsia="Yu Mincho" w:cs="Arial"/>
          <w:b/>
          <w:iCs/>
          <w:lang w:eastAsia="ja-JP"/>
        </w:rPr>
        <w:t xml:space="preserve">ACTION: </w:t>
      </w:r>
      <w:r>
        <w:rPr>
          <w:rFonts w:ascii="Arial" w:hAnsi="Arial" w:eastAsia="Yu Mincho" w:cs="Arial"/>
          <w:iCs/>
          <w:lang w:eastAsia="ja-JP"/>
        </w:rPr>
        <w:t>RAN2 respectfully asks</w:t>
      </w:r>
      <w:r>
        <w:rPr>
          <w:rFonts w:hint="eastAsia" w:ascii="Arial" w:hAnsi="Arial" w:cs="Arial"/>
          <w:iCs/>
          <w:lang w:val="en-US" w:eastAsia="zh-CN"/>
        </w:rPr>
        <w:t xml:space="preserve"> SA2</w:t>
      </w:r>
      <w:r>
        <w:rPr>
          <w:rFonts w:ascii="Arial" w:hAnsi="Arial" w:cs="Arial"/>
          <w:iCs/>
          <w:lang w:val="en-US"/>
        </w:rPr>
        <w:t xml:space="preserve"> to </w:t>
      </w:r>
      <w:r>
        <w:rPr>
          <w:rFonts w:hint="eastAsia" w:ascii="Arial" w:hAnsi="Arial" w:cs="Arial"/>
          <w:iCs/>
          <w:lang w:val="en-US" w:eastAsia="zh-CN"/>
        </w:rPr>
        <w:t xml:space="preserve">take above information into consideration and </w:t>
      </w:r>
      <w:r>
        <w:rPr>
          <w:rFonts w:hint="eastAsia" w:ascii="Arial" w:hAnsi="Arial" w:cs="Arial"/>
          <w:iCs/>
          <w:lang w:val="en-US"/>
        </w:rPr>
        <w:t>provide feedback on RAN2</w:t>
      </w:r>
      <w:r>
        <w:rPr>
          <w:rFonts w:ascii="Arial" w:hAnsi="Arial" w:cs="Arial"/>
          <w:iCs/>
          <w:lang w:val="en-US" w:eastAsia="zh-CN"/>
        </w:rPr>
        <w:t>’</w:t>
      </w:r>
      <w:r>
        <w:rPr>
          <w:rFonts w:hint="eastAsia" w:ascii="Arial" w:hAnsi="Arial" w:cs="Arial"/>
          <w:iCs/>
          <w:lang w:val="en-US"/>
        </w:rPr>
        <w:t>s question</w:t>
      </w:r>
      <w:r>
        <w:rPr>
          <w:rFonts w:hint="eastAsia" w:ascii="Arial" w:hAnsi="Arial" w:cs="Arial"/>
          <w:iCs/>
          <w:lang w:val="en-US" w:eastAsia="zh-CN"/>
        </w:rPr>
        <w:t>s</w:t>
      </w:r>
      <w:r>
        <w:rPr>
          <w:rFonts w:ascii="Arial" w:hAnsi="Arial" w:eastAsia="Yu Mincho" w:cs="Arial"/>
          <w:iCs/>
          <w:lang w:eastAsia="ja-JP"/>
        </w:rPr>
        <w:t>.</w:t>
      </w:r>
    </w:p>
    <w:p>
      <w:pPr>
        <w:spacing w:after="120" w:afterLines="50"/>
        <w:rPr>
          <w:rFonts w:ascii="Arial" w:hAnsi="Arial" w:eastAsia="Yu Mincho" w:cs="Arial"/>
          <w:iCs/>
          <w:lang w:eastAsia="ja-JP"/>
        </w:rPr>
      </w:pPr>
    </w:p>
    <w:p>
      <w:pPr>
        <w:spacing w:after="120"/>
        <w:rPr>
          <w:rFonts w:ascii="Arial" w:hAnsi="Arial" w:eastAsia="MS Mincho" w:cs="Arial"/>
          <w:b/>
          <w:lang w:eastAsia="ja-JP"/>
        </w:rPr>
      </w:pPr>
      <w:r>
        <w:rPr>
          <w:rFonts w:ascii="Arial" w:hAnsi="Arial" w:eastAsia="MS Mincho" w:cs="Arial"/>
          <w:b/>
          <w:lang w:eastAsia="ja-JP"/>
        </w:rPr>
        <w:t>3</w:t>
      </w:r>
      <w:r>
        <w:rPr>
          <w:rFonts w:ascii="Arial" w:hAnsi="Arial" w:cs="Arial"/>
          <w:b/>
        </w:rPr>
        <w:t>. Date of Next RAN WG2 Meetings:</w:t>
      </w:r>
    </w:p>
    <w:p>
      <w:pPr>
        <w:tabs>
          <w:tab w:val="left" w:pos="5103"/>
        </w:tabs>
        <w:spacing w:after="120"/>
        <w:ind w:left="2268" w:hanging="2268"/>
        <w:rPr>
          <w:rFonts w:ascii="Arial" w:hAnsi="Arial" w:cs="Arial"/>
          <w:bCs/>
          <w:lang w:val="en-US" w:eastAsia="zh-CN"/>
        </w:rPr>
      </w:pPr>
      <w:r>
        <w:rPr>
          <w:rFonts w:ascii="Arial" w:hAnsi="Arial" w:cs="Arial"/>
          <w:bCs/>
          <w:lang w:val="sv-SE" w:eastAsia="zh-CN"/>
        </w:rPr>
        <w:t xml:space="preserve">RAN2 #120                      14-18 November 2022                </w:t>
      </w:r>
      <w:r>
        <w:rPr>
          <w:rFonts w:hint="eastAsia" w:ascii="Arial" w:hAnsi="Arial" w:cs="Arial"/>
          <w:bCs/>
          <w:lang w:val="en-US" w:eastAsia="zh-CN"/>
        </w:rPr>
        <w:t>Toulouse</w:t>
      </w:r>
    </w:p>
    <w:p>
      <w:pPr>
        <w:tabs>
          <w:tab w:val="left" w:pos="5103"/>
        </w:tabs>
        <w:spacing w:after="120"/>
        <w:ind w:left="2268" w:hanging="2268"/>
        <w:rPr>
          <w:rFonts w:ascii="Arial" w:hAnsi="Arial" w:cs="Arial"/>
          <w:bCs/>
          <w:lang w:val="en-US" w:eastAsia="zh-CN"/>
        </w:rPr>
      </w:pPr>
      <w:r>
        <w:rPr>
          <w:rFonts w:ascii="Arial" w:hAnsi="Arial" w:cs="Arial"/>
          <w:bCs/>
          <w:lang w:val="sv-SE" w:eastAsia="zh-CN"/>
        </w:rPr>
        <w:t>RAN2 #12</w:t>
      </w:r>
      <w:r>
        <w:rPr>
          <w:rFonts w:hint="eastAsia" w:ascii="Arial" w:hAnsi="Arial" w:cs="Arial"/>
          <w:bCs/>
          <w:lang w:val="en-US" w:eastAsia="zh-CN"/>
        </w:rPr>
        <w:t>1</w:t>
      </w:r>
      <w:r>
        <w:rPr>
          <w:rFonts w:ascii="Arial" w:hAnsi="Arial" w:cs="Arial"/>
          <w:bCs/>
          <w:lang w:val="sv-SE" w:eastAsia="zh-CN"/>
        </w:rPr>
        <w:t xml:space="preserve">                      </w:t>
      </w:r>
      <w:r>
        <w:rPr>
          <w:rFonts w:hint="eastAsia" w:ascii="Arial" w:hAnsi="Arial" w:cs="Arial"/>
          <w:bCs/>
          <w:lang w:val="en-US" w:eastAsia="zh-CN"/>
        </w:rPr>
        <w:t>27 Feb</w:t>
      </w:r>
      <w:r>
        <w:rPr>
          <w:rFonts w:ascii="Arial" w:hAnsi="Arial" w:cs="Arial"/>
          <w:bCs/>
          <w:lang w:val="sv-SE" w:eastAsia="zh-CN"/>
        </w:rPr>
        <w:t>-</w:t>
      </w:r>
      <w:r>
        <w:rPr>
          <w:rFonts w:hint="eastAsia" w:ascii="Arial" w:hAnsi="Arial" w:cs="Arial"/>
          <w:bCs/>
          <w:lang w:val="en-US" w:eastAsia="zh-CN"/>
        </w:rPr>
        <w:t>3 Mar</w:t>
      </w:r>
      <w:r>
        <w:rPr>
          <w:rFonts w:ascii="Arial" w:hAnsi="Arial" w:cs="Arial"/>
          <w:bCs/>
          <w:lang w:val="sv-SE" w:eastAsia="zh-CN"/>
        </w:rPr>
        <w:t xml:space="preserve"> 202</w:t>
      </w:r>
      <w:r>
        <w:rPr>
          <w:rFonts w:hint="eastAsia" w:ascii="Arial" w:hAnsi="Arial" w:cs="Arial"/>
          <w:bCs/>
          <w:lang w:val="en-US" w:eastAsia="zh-CN"/>
        </w:rPr>
        <w:t>3</w:t>
      </w:r>
      <w:r>
        <w:rPr>
          <w:rFonts w:ascii="Arial" w:hAnsi="Arial" w:cs="Arial"/>
          <w:bCs/>
          <w:lang w:val="sv-SE" w:eastAsia="zh-CN"/>
        </w:rPr>
        <w:t xml:space="preserve">                </w:t>
      </w:r>
      <w:r>
        <w:rPr>
          <w:rFonts w:hint="eastAsia" w:ascii="Arial" w:hAnsi="Arial" w:cs="Arial"/>
          <w:bCs/>
          <w:lang w:val="en-US" w:eastAsia="zh-CN"/>
        </w:rPr>
        <w:t>Athens</w:t>
      </w:r>
    </w:p>
    <w:p>
      <w:pPr>
        <w:tabs>
          <w:tab w:val="left" w:pos="5103"/>
        </w:tabs>
        <w:spacing w:after="120"/>
        <w:ind w:left="2268" w:hanging="2268"/>
        <w:rPr>
          <w:rFonts w:ascii="Arial" w:hAnsi="Arial" w:cs="Arial"/>
          <w:bCs/>
          <w:lang w:val="en-US"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p>
      <w:pPr>
        <w:tabs>
          <w:tab w:val="left" w:pos="5103"/>
        </w:tabs>
        <w:spacing w:after="120"/>
        <w:ind w:left="2268" w:hanging="2268"/>
        <w:rPr>
          <w:rFonts w:ascii="Arial" w:hAnsi="Arial" w:cs="Arial"/>
          <w:bCs/>
          <w:lang w:val="sv-SE"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CA2C26"/>
    <w:multiLevelType w:val="singleLevel"/>
    <w:tmpl w:val="41CA2C26"/>
    <w:lvl w:ilvl="0" w:tentative="0">
      <w:start w:val="1"/>
      <w:numFmt w:val="bullet"/>
      <w:pStyle w:val="32"/>
      <w:lvlText w:val=""/>
      <w:lvlJc w:val="left"/>
      <w:pPr>
        <w:tabs>
          <w:tab w:val="left" w:pos="360"/>
        </w:tabs>
        <w:ind w:left="360" w:hanging="360"/>
      </w:pPr>
      <w:rPr>
        <w:rFonts w:hint="default" w:ascii="Webdings" w:hAnsi="Webdings"/>
      </w:rPr>
    </w:lvl>
  </w:abstractNum>
  <w:abstractNum w:abstractNumId="1">
    <w:nsid w:val="63690C9E"/>
    <w:multiLevelType w:val="singleLevel"/>
    <w:tmpl w:val="63690C9E"/>
    <w:lvl w:ilvl="0" w:tentative="0">
      <w:start w:val="1"/>
      <w:numFmt w:val="bullet"/>
      <w:pStyle w:val="31"/>
      <w:lvlText w:val=""/>
      <w:lvlJc w:val="left"/>
      <w:pPr>
        <w:tabs>
          <w:tab w:val="left" w:pos="360"/>
        </w:tabs>
        <w:ind w:left="36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3604"/>
    <w:rsid w:val="0074464B"/>
    <w:rsid w:val="00744E6C"/>
    <w:rsid w:val="00745334"/>
    <w:rsid w:val="00746557"/>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3661A20"/>
    <w:rsid w:val="03680CBF"/>
    <w:rsid w:val="05B91863"/>
    <w:rsid w:val="0AD16319"/>
    <w:rsid w:val="149946D2"/>
    <w:rsid w:val="16B46DA2"/>
    <w:rsid w:val="18744C4E"/>
    <w:rsid w:val="1E01086B"/>
    <w:rsid w:val="20234029"/>
    <w:rsid w:val="260B672B"/>
    <w:rsid w:val="29196CD8"/>
    <w:rsid w:val="2CB87D35"/>
    <w:rsid w:val="2D1C4D7A"/>
    <w:rsid w:val="2E76495E"/>
    <w:rsid w:val="2ED31E23"/>
    <w:rsid w:val="2F0A0553"/>
    <w:rsid w:val="303F397E"/>
    <w:rsid w:val="30B11C7D"/>
    <w:rsid w:val="338F79A2"/>
    <w:rsid w:val="33AE59D7"/>
    <w:rsid w:val="34E0634A"/>
    <w:rsid w:val="36926B15"/>
    <w:rsid w:val="37421881"/>
    <w:rsid w:val="3C086E59"/>
    <w:rsid w:val="3E713531"/>
    <w:rsid w:val="4088584A"/>
    <w:rsid w:val="41660486"/>
    <w:rsid w:val="478E2E23"/>
    <w:rsid w:val="4B0215FB"/>
    <w:rsid w:val="4B3B05E9"/>
    <w:rsid w:val="4F1418FD"/>
    <w:rsid w:val="510A2361"/>
    <w:rsid w:val="5B9433F7"/>
    <w:rsid w:val="621912AD"/>
    <w:rsid w:val="62726C0F"/>
    <w:rsid w:val="69320EA6"/>
    <w:rsid w:val="6A294057"/>
    <w:rsid w:val="6A811FF5"/>
    <w:rsid w:val="6B8005EE"/>
    <w:rsid w:val="6D42160B"/>
    <w:rsid w:val="714B51FB"/>
    <w:rsid w:val="74100036"/>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1"/>
      <w:szCs w:val="21"/>
    </w:rPr>
  </w:style>
  <w:style w:type="paragraph" w:styleId="12">
    <w:name w:val="Document Map"/>
    <w:basedOn w:val="1"/>
    <w:link w:val="35"/>
    <w:qFormat/>
    <w:uiPriority w:val="0"/>
    <w:rPr>
      <w:rFonts w:ascii="Tahoma" w:hAnsi="Tahoma" w:cs="Tahoma"/>
      <w:sz w:val="16"/>
      <w:szCs w:val="16"/>
    </w:rPr>
  </w:style>
  <w:style w:type="paragraph" w:styleId="13">
    <w:name w:val="annotation text"/>
    <w:basedOn w:val="1"/>
    <w:link w:val="36"/>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qFormat/>
    <w:uiPriority w:val="0"/>
    <w:rPr>
      <w:rFonts w:ascii="Arial" w:hAnsi="Arial" w:cs="Arial"/>
      <w:color w:val="FF0000"/>
    </w:rPr>
  </w:style>
  <w:style w:type="paragraph" w:styleId="15">
    <w:name w:val="Balloon Text"/>
    <w:basedOn w:val="1"/>
    <w:semiHidden/>
    <w:qFormat/>
    <w:uiPriority w:val="0"/>
    <w:rPr>
      <w:rFonts w:ascii="Tahoma" w:hAnsi="Tahoma" w:cs="Tahoma"/>
      <w:sz w:val="16"/>
      <w:szCs w:val="16"/>
    </w:rPr>
  </w:style>
  <w:style w:type="paragraph" w:styleId="16">
    <w:name w:val="footer"/>
    <w:basedOn w:val="1"/>
    <w:qFormat/>
    <w:uiPriority w:val="0"/>
    <w:pPr>
      <w:tabs>
        <w:tab w:val="center" w:pos="4153"/>
        <w:tab w:val="right" w:pos="8306"/>
      </w:tabs>
    </w:pPr>
  </w:style>
  <w:style w:type="paragraph" w:styleId="17">
    <w:name w:val="header"/>
    <w:basedOn w:val="1"/>
    <w:link w:val="38"/>
    <w:qFormat/>
    <w:uiPriority w:val="0"/>
    <w:pPr>
      <w:tabs>
        <w:tab w:val="center" w:pos="4153"/>
        <w:tab w:val="right" w:pos="8306"/>
      </w:tabs>
    </w:pPr>
  </w:style>
  <w:style w:type="paragraph" w:styleId="18">
    <w:name w:val="footnote text"/>
    <w:basedOn w:val="1"/>
    <w:link w:val="66"/>
    <w:semiHidden/>
    <w:unhideWhenUsed/>
    <w:qFormat/>
    <w:uiPriority w:val="0"/>
    <w:pPr>
      <w:snapToGrid w:val="0"/>
    </w:pPr>
    <w:rPr>
      <w:sz w:val="18"/>
      <w:szCs w:val="18"/>
    </w:rPr>
  </w:style>
  <w:style w:type="paragraph" w:styleId="19">
    <w:name w:val="annotation subject"/>
    <w:basedOn w:val="13"/>
    <w:next w:val="13"/>
    <w:link w:val="37"/>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basedOn w:val="22"/>
    <w:unhideWhenUsed/>
    <w:qFormat/>
    <w:uiPriority w:val="99"/>
    <w:rPr>
      <w:color w:val="0000FF"/>
      <w:u w:val="single"/>
    </w:rPr>
  </w:style>
  <w:style w:type="character" w:styleId="25">
    <w:name w:val="annotation reference"/>
    <w:semiHidden/>
    <w:qFormat/>
    <w:uiPriority w:val="0"/>
    <w:rPr>
      <w:sz w:val="16"/>
    </w:rPr>
  </w:style>
  <w:style w:type="character" w:styleId="26">
    <w:name w:val="footnote reference"/>
    <w:qFormat/>
    <w:uiPriority w:val="99"/>
    <w:rPr>
      <w:position w:val="6"/>
      <w:sz w:val="18"/>
    </w:rPr>
  </w:style>
  <w:style w:type="paragraph" w:customStyle="1" w:styleId="27">
    <w:name w:val="B1"/>
    <w:basedOn w:val="1"/>
    <w:qFormat/>
    <w:uiPriority w:val="0"/>
    <w:pPr>
      <w:ind w:left="567" w:hanging="567"/>
      <w:jc w:val="both"/>
    </w:pPr>
    <w:rPr>
      <w:rFonts w:ascii="Arial" w:hAnsi="Arial"/>
    </w:rPr>
  </w:style>
  <w:style w:type="paragraph" w:customStyle="1" w:styleId="28">
    <w:name w:val="00 BodyText"/>
    <w:basedOn w:val="1"/>
    <w:qFormat/>
    <w:uiPriority w:val="0"/>
    <w:pPr>
      <w:spacing w:after="220"/>
    </w:pPr>
    <w:rPr>
      <w:rFonts w:ascii="Arial" w:hAnsi="Arial"/>
      <w:sz w:val="22"/>
      <w:lang w:val="en-US"/>
    </w:rPr>
  </w:style>
  <w:style w:type="paragraph" w:customStyle="1" w:styleId="29">
    <w:name w:val="??"/>
    <w:qFormat/>
    <w:uiPriority w:val="0"/>
    <w:pPr>
      <w:widowControl w:val="0"/>
    </w:pPr>
    <w:rPr>
      <w:rFonts w:ascii="Times New Roman" w:hAnsi="Times New Roman" w:eastAsia="宋体" w:cs="Times New Roman"/>
      <w:lang w:val="en-US" w:eastAsia="en-US" w:bidi="ar-SA"/>
    </w:rPr>
  </w:style>
  <w:style w:type="paragraph" w:customStyle="1" w:styleId="30">
    <w:name w:val="??? 2"/>
    <w:basedOn w:val="29"/>
    <w:next w:val="29"/>
    <w:qFormat/>
    <w:uiPriority w:val="0"/>
    <w:pPr>
      <w:keepNext/>
    </w:pPr>
    <w:rPr>
      <w:rFonts w:ascii="Arial" w:hAnsi="Arial"/>
      <w:b/>
      <w:sz w:val="24"/>
    </w:rPr>
  </w:style>
  <w:style w:type="paragraph" w:customStyle="1" w:styleId="31">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3">
    <w:name w:val="done"/>
    <w:basedOn w:val="32"/>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4">
    <w:name w:val="Not Done"/>
    <w:basedOn w:val="33"/>
    <w:qFormat/>
    <w:uiPriority w:val="0"/>
    <w:pPr>
      <w:tabs>
        <w:tab w:val="left" w:pos="0"/>
      </w:tabs>
      <w:ind w:left="1728" w:hanging="288"/>
    </w:pPr>
    <w:rPr>
      <w:color w:val="FF0000"/>
    </w:rPr>
  </w:style>
  <w:style w:type="character" w:customStyle="1" w:styleId="35">
    <w:name w:val="文档结构图 字符"/>
    <w:link w:val="12"/>
    <w:qFormat/>
    <w:uiPriority w:val="0"/>
    <w:rPr>
      <w:rFonts w:ascii="Tahoma" w:hAnsi="Tahoma" w:cs="Tahoma"/>
      <w:sz w:val="16"/>
      <w:szCs w:val="16"/>
      <w:lang w:val="en-GB" w:eastAsia="en-US"/>
    </w:rPr>
  </w:style>
  <w:style w:type="character" w:customStyle="1" w:styleId="36">
    <w:name w:val="批注文字 字符"/>
    <w:link w:val="13"/>
    <w:qFormat/>
    <w:uiPriority w:val="99"/>
    <w:rPr>
      <w:rFonts w:ascii="Arial" w:hAnsi="Arial"/>
      <w:lang w:val="en-GB" w:eastAsia="en-US"/>
    </w:rPr>
  </w:style>
  <w:style w:type="character" w:customStyle="1" w:styleId="37">
    <w:name w:val="批注主题 字符"/>
    <w:link w:val="19"/>
    <w:qFormat/>
    <w:uiPriority w:val="0"/>
    <w:rPr>
      <w:rFonts w:ascii="Arial" w:hAnsi="Arial"/>
      <w:lang w:val="en-GB" w:eastAsia="en-US"/>
    </w:rPr>
  </w:style>
  <w:style w:type="character" w:customStyle="1" w:styleId="38">
    <w:name w:val="页眉 字符"/>
    <w:link w:val="17"/>
    <w:qFormat/>
    <w:uiPriority w:val="0"/>
    <w:rPr>
      <w:rFonts w:eastAsia="宋体"/>
      <w:lang w:val="en-GB" w:eastAsia="en-US" w:bidi="ar-SA"/>
    </w:rPr>
  </w:style>
  <w:style w:type="paragraph" w:customStyle="1" w:styleId="39">
    <w:name w:val="Comments"/>
    <w:basedOn w:val="1"/>
    <w:link w:val="40"/>
    <w:qFormat/>
    <w:uiPriority w:val="0"/>
    <w:rPr>
      <w:rFonts w:ascii="Arial" w:hAnsi="Arial" w:eastAsia="MS Mincho"/>
      <w:i/>
      <w:sz w:val="16"/>
      <w:szCs w:val="24"/>
      <w:lang w:eastAsia="en-GB"/>
    </w:rPr>
  </w:style>
  <w:style w:type="character" w:customStyle="1" w:styleId="40">
    <w:name w:val="Comments Char"/>
    <w:link w:val="39"/>
    <w:qFormat/>
    <w:uiPriority w:val="0"/>
    <w:rPr>
      <w:rFonts w:ascii="Arial" w:hAnsi="Arial" w:eastAsia="MS Mincho"/>
      <w:i/>
      <w:sz w:val="16"/>
      <w:szCs w:val="24"/>
      <w:lang w:val="en-GB" w:eastAsia="en-GB" w:bidi="ar-SA"/>
    </w:rPr>
  </w:style>
  <w:style w:type="paragraph" w:customStyle="1" w:styleId="41">
    <w:name w:val="Doc-text2"/>
    <w:basedOn w:val="1"/>
    <w:link w:val="42"/>
    <w:qFormat/>
    <w:uiPriority w:val="0"/>
    <w:pPr>
      <w:tabs>
        <w:tab w:val="left" w:pos="1622"/>
      </w:tabs>
      <w:ind w:left="1622" w:hanging="363"/>
    </w:pPr>
    <w:rPr>
      <w:rFonts w:ascii="Arial" w:hAnsi="Arial" w:eastAsia="MS Mincho"/>
      <w:szCs w:val="24"/>
      <w:lang w:eastAsia="en-GB"/>
    </w:rPr>
  </w:style>
  <w:style w:type="character" w:customStyle="1" w:styleId="42">
    <w:name w:val="Doc-text2 Char"/>
    <w:link w:val="41"/>
    <w:qFormat/>
    <w:uiPriority w:val="0"/>
    <w:rPr>
      <w:rFonts w:ascii="Arial" w:hAnsi="Arial" w:eastAsia="MS Mincho"/>
      <w:szCs w:val="24"/>
      <w:lang w:val="en-GB" w:eastAsia="en-GB" w:bidi="ar-SA"/>
    </w:rPr>
  </w:style>
  <w:style w:type="paragraph" w:customStyle="1" w:styleId="43">
    <w:name w:val="CR Cover Page"/>
    <w:link w:val="61"/>
    <w:qFormat/>
    <w:uiPriority w:val="0"/>
    <w:pPr>
      <w:spacing w:after="120"/>
    </w:pPr>
    <w:rPr>
      <w:rFonts w:ascii="Arial" w:hAnsi="Arial" w:eastAsia="MS Mincho" w:cs="Times New Roman"/>
      <w:lang w:val="en-GB" w:eastAsia="en-US" w:bidi="ar-SA"/>
    </w:rPr>
  </w:style>
  <w:style w:type="character" w:customStyle="1" w:styleId="44">
    <w:name w:val="st"/>
    <w:qFormat/>
    <w:uiPriority w:val="0"/>
  </w:style>
  <w:style w:type="paragraph" w:customStyle="1" w:styleId="45">
    <w:name w:val="Table_text"/>
    <w:basedOn w:val="1"/>
    <w:link w:val="49"/>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6">
    <w:name w:val="Table_head"/>
    <w:basedOn w:val="1"/>
    <w:link w:val="52"/>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47">
    <w:name w:val="Table_No"/>
    <w:basedOn w:val="1"/>
    <w:next w:val="1"/>
    <w:link w:val="5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48">
    <w:name w:val="Table_title"/>
    <w:basedOn w:val="1"/>
    <w:next w:val="45"/>
    <w:link w:val="5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49">
    <w:name w:val="Table_text Char"/>
    <w:link w:val="45"/>
    <w:qFormat/>
    <w:locked/>
    <w:uiPriority w:val="0"/>
    <w:rPr>
      <w:rFonts w:eastAsia="MS Mincho"/>
      <w:lang w:val="en-GB" w:eastAsia="en-US"/>
    </w:rPr>
  </w:style>
  <w:style w:type="character" w:customStyle="1" w:styleId="50">
    <w:name w:val="Table_title Char"/>
    <w:link w:val="48"/>
    <w:qFormat/>
    <w:locked/>
    <w:uiPriority w:val="0"/>
    <w:rPr>
      <w:rFonts w:ascii="Times New Roman Bold" w:hAnsi="Times New Roman Bold" w:eastAsia="MS Mincho"/>
      <w:b/>
      <w:lang w:val="en-GB" w:eastAsia="en-US"/>
    </w:rPr>
  </w:style>
  <w:style w:type="character" w:customStyle="1" w:styleId="51">
    <w:name w:val="Table_No Char"/>
    <w:link w:val="47"/>
    <w:qFormat/>
    <w:locked/>
    <w:uiPriority w:val="0"/>
    <w:rPr>
      <w:rFonts w:eastAsia="MS Mincho"/>
      <w:caps/>
      <w:lang w:val="en-GB" w:eastAsia="en-US"/>
    </w:rPr>
  </w:style>
  <w:style w:type="character" w:customStyle="1" w:styleId="52">
    <w:name w:val="Table_head Char"/>
    <w:link w:val="46"/>
    <w:qFormat/>
    <w:locked/>
    <w:uiPriority w:val="0"/>
    <w:rPr>
      <w:rFonts w:ascii="Times New Roman Bold" w:hAnsi="Times New Roman Bold" w:eastAsia="MS Mincho" w:cs="Times New Roman Bold"/>
      <w:b/>
      <w:lang w:val="en-GB" w:eastAsia="en-US"/>
    </w:rPr>
  </w:style>
  <w:style w:type="paragraph" w:styleId="53">
    <w:name w:val="List Paragraph"/>
    <w:basedOn w:val="1"/>
    <w:link w:val="54"/>
    <w:qFormat/>
    <w:uiPriority w:val="34"/>
    <w:pPr>
      <w:ind w:left="840" w:leftChars="400" w:hanging="720"/>
    </w:pPr>
    <w:rPr>
      <w:rFonts w:ascii="Times" w:hAnsi="Times" w:eastAsia="Batang"/>
      <w:szCs w:val="24"/>
      <w:lang w:eastAsia="zh-CN"/>
    </w:rPr>
  </w:style>
  <w:style w:type="character" w:customStyle="1" w:styleId="54">
    <w:name w:val="列出段落 字符"/>
    <w:link w:val="53"/>
    <w:qFormat/>
    <w:uiPriority w:val="34"/>
    <w:rPr>
      <w:rFonts w:ascii="Times" w:hAnsi="Times" w:eastAsia="Batang"/>
      <w:szCs w:val="24"/>
      <w:lang w:val="en-GB" w:eastAsia="zh-CN"/>
    </w:rPr>
  </w:style>
  <w:style w:type="paragraph" w:customStyle="1" w:styleId="55">
    <w:name w:val="TAL"/>
    <w:basedOn w:val="1"/>
    <w:link w:val="57"/>
    <w:qFormat/>
    <w:uiPriority w:val="0"/>
    <w:pPr>
      <w:keepNext/>
      <w:keepLines/>
    </w:pPr>
    <w:rPr>
      <w:rFonts w:ascii="Arial" w:hAnsi="Arial" w:eastAsia="Malgun Gothic"/>
      <w:sz w:val="18"/>
    </w:rPr>
  </w:style>
  <w:style w:type="paragraph" w:customStyle="1" w:styleId="56">
    <w:name w:val="TAH"/>
    <w:basedOn w:val="1"/>
    <w:link w:val="58"/>
    <w:qFormat/>
    <w:uiPriority w:val="0"/>
    <w:pPr>
      <w:keepNext/>
      <w:keepLines/>
      <w:jc w:val="center"/>
    </w:pPr>
    <w:rPr>
      <w:rFonts w:ascii="Arial" w:hAnsi="Arial" w:eastAsia="Malgun Gothic"/>
      <w:b/>
      <w:sz w:val="18"/>
      <w:lang w:val="zh-CN"/>
    </w:rPr>
  </w:style>
  <w:style w:type="character" w:customStyle="1" w:styleId="57">
    <w:name w:val="TAL Car"/>
    <w:link w:val="55"/>
    <w:qFormat/>
    <w:uiPriority w:val="0"/>
    <w:rPr>
      <w:rFonts w:ascii="Arial" w:hAnsi="Arial" w:eastAsia="Malgun Gothic"/>
      <w:sz w:val="18"/>
      <w:lang w:val="en-GB" w:eastAsia="en-US"/>
    </w:rPr>
  </w:style>
  <w:style w:type="character" w:customStyle="1" w:styleId="58">
    <w:name w:val="TAH Car"/>
    <w:link w:val="56"/>
    <w:qFormat/>
    <w:locked/>
    <w:uiPriority w:val="0"/>
    <w:rPr>
      <w:rFonts w:ascii="Arial" w:hAnsi="Arial" w:eastAsia="Malgun Gothic"/>
      <w:b/>
      <w:sz w:val="18"/>
      <w:lang w:val="zh-CN" w:eastAsia="en-US"/>
    </w:rPr>
  </w:style>
  <w:style w:type="character" w:customStyle="1" w:styleId="59">
    <w:name w:val="Unresolved Mention1"/>
    <w:basedOn w:val="22"/>
    <w:semiHidden/>
    <w:unhideWhenUsed/>
    <w:qFormat/>
    <w:uiPriority w:val="99"/>
    <w:rPr>
      <w:color w:val="605E5C"/>
      <w:shd w:val="clear" w:color="auto" w:fill="E1DFDD"/>
    </w:rPr>
  </w:style>
  <w:style w:type="character" w:customStyle="1" w:styleId="60">
    <w:name w:val="apple-converted-space"/>
    <w:basedOn w:val="22"/>
    <w:qFormat/>
    <w:uiPriority w:val="0"/>
  </w:style>
  <w:style w:type="character" w:customStyle="1" w:styleId="61">
    <w:name w:val="CR Cover Page Zchn"/>
    <w:link w:val="43"/>
    <w:qFormat/>
    <w:uiPriority w:val="0"/>
    <w:rPr>
      <w:rFonts w:ascii="Arial" w:hAnsi="Arial" w:eastAsia="MS Mincho"/>
      <w:lang w:val="en-GB" w:eastAsia="en-US"/>
    </w:rPr>
  </w:style>
  <w:style w:type="paragraph" w:customStyle="1" w:styleId="62">
    <w:name w:val="B4"/>
    <w:basedOn w:val="1"/>
    <w:link w:val="63"/>
    <w:qFormat/>
    <w:uiPriority w:val="0"/>
    <w:pPr>
      <w:spacing w:after="180"/>
      <w:ind w:left="1418" w:hanging="284"/>
    </w:pPr>
  </w:style>
  <w:style w:type="character" w:customStyle="1" w:styleId="63">
    <w:name w:val="B4 Char"/>
    <w:link w:val="62"/>
    <w:qFormat/>
    <w:uiPriority w:val="0"/>
    <w:rPr>
      <w:lang w:val="en-GB" w:eastAsia="en-US"/>
    </w:rPr>
  </w:style>
  <w:style w:type="paragraph" w:customStyle="1" w:styleId="64">
    <w:name w:val="Editor's Note"/>
    <w:basedOn w:val="1"/>
    <w:qFormat/>
    <w:uiPriority w:val="0"/>
    <w:pPr>
      <w:keepLines/>
      <w:spacing w:after="180"/>
      <w:ind w:left="1135" w:hanging="851"/>
    </w:pPr>
    <w:rPr>
      <w:color w:val="FF0000"/>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6">
    <w:name w:val="脚注文本 字符"/>
    <w:basedOn w:val="22"/>
    <w:link w:val="18"/>
    <w:semiHidden/>
    <w:qFormat/>
    <w:uiPriority w:val="0"/>
    <w:rPr>
      <w:sz w:val="18"/>
      <w:szCs w:val="18"/>
      <w:lang w:val="en-GB" w:eastAsia="en-US"/>
    </w:rPr>
  </w:style>
  <w:style w:type="character" w:customStyle="1" w:styleId="67">
    <w:name w:val="NO Zchn"/>
    <w:qFormat/>
    <w:uiPriority w:val="0"/>
    <w:rPr>
      <w:color w:val="00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datastoreItem>
</file>

<file path=customXml/itemProps2.xml><?xml version="1.0" encoding="utf-8"?>
<ds:datastoreItem xmlns:ds="http://schemas.openxmlformats.org/officeDocument/2006/customXml" ds:itemID="{69F7D384-63B4-4629-90AD-A8E7DE2D98DF}">
  <ds:schemaRefs/>
</ds:datastoreItem>
</file>

<file path=customXml/itemProps3.xml><?xml version="1.0" encoding="utf-8"?>
<ds:datastoreItem xmlns:ds="http://schemas.openxmlformats.org/officeDocument/2006/customXml" ds:itemID="{1E50B23C-9D76-4BAB-8003-C985E2E48D89}">
  <ds:schemaRefs/>
</ds:datastoreItem>
</file>

<file path=customXml/itemProps4.xml><?xml version="1.0" encoding="utf-8"?>
<ds:datastoreItem xmlns:ds="http://schemas.openxmlformats.org/officeDocument/2006/customXml" ds:itemID="{4D67D081-BF1C-4677-A70A-A489FBAEFF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730</Words>
  <Characters>3884</Characters>
  <Lines>31</Lines>
  <Paragraphs>8</Paragraphs>
  <TotalTime>1</TotalTime>
  <ScaleCrop>false</ScaleCrop>
  <LinksUpToDate>false</LinksUpToDate>
  <CharactersWithSpaces>4663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2022-09-27T07:56:00Z</dcterms:created>
  <dc:creator>NTT DOCOMO</dc:creator>
  <cp:lastModifiedBy>xiaowei-xiaomi</cp:lastModifiedBy>
  <cp:lastPrinted>2002-04-23T00:10:00Z</cp:lastPrinted>
  <dcterms:modified xsi:type="dcterms:W3CDTF">2022-09-29T09:56:52Z</dcterms:modified>
  <dc:title>LS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2052-11.1.0.12358</vt:lpwstr>
  </property>
  <property fmtid="{D5CDD505-2E9C-101B-9397-08002B2CF9AE}" pid="12" name="ICV">
    <vt:lpwstr>23B910B87E7A47D0AB5EC55B193D2BF4</vt:lpwstr>
  </property>
</Properties>
</file>